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D391B" w14:textId="77777777" w:rsidR="00C8601E" w:rsidRDefault="00A52019">
      <w:pPr>
        <w:pStyle w:val="Szvegtrzs"/>
        <w:spacing w:before="76"/>
        <w:ind w:left="719" w:right="719"/>
        <w:jc w:val="center"/>
      </w:pPr>
      <w:r>
        <w:t>Csányi</w:t>
      </w:r>
      <w:r>
        <w:rPr>
          <w:spacing w:val="-3"/>
        </w:rPr>
        <w:t xml:space="preserve"> </w:t>
      </w:r>
      <w:r>
        <w:t>Alapítvány,</w:t>
      </w:r>
      <w:r>
        <w:rPr>
          <w:spacing w:val="-1"/>
        </w:rPr>
        <w:t xml:space="preserve"> </w:t>
      </w:r>
      <w:r>
        <w:t>Központi</w:t>
      </w:r>
      <w:r>
        <w:rPr>
          <w:spacing w:val="-2"/>
        </w:rPr>
        <w:t xml:space="preserve"> </w:t>
      </w:r>
      <w:r>
        <w:t>Statisztikai</w:t>
      </w:r>
      <w:r>
        <w:rPr>
          <w:spacing w:val="-2"/>
        </w:rPr>
        <w:t xml:space="preserve"> Hivatal,</w:t>
      </w:r>
    </w:p>
    <w:p w14:paraId="4E5D391C" w14:textId="77777777" w:rsidR="00C8601E" w:rsidRDefault="00A52019">
      <w:pPr>
        <w:pStyle w:val="Szvegtrzs"/>
        <w:spacing w:before="140"/>
        <w:ind w:left="718" w:right="719"/>
        <w:jc w:val="center"/>
      </w:pPr>
      <w:r>
        <w:t>Magyar</w:t>
      </w:r>
      <w:r>
        <w:rPr>
          <w:spacing w:val="-3"/>
        </w:rPr>
        <w:t xml:space="preserve"> </w:t>
      </w:r>
      <w:r>
        <w:t>Statisztikai</w:t>
      </w:r>
      <w:r>
        <w:rPr>
          <w:spacing w:val="-3"/>
        </w:rPr>
        <w:t xml:space="preserve"> </w:t>
      </w:r>
      <w:r>
        <w:t>Társaság,</w:t>
      </w:r>
      <w:r>
        <w:rPr>
          <w:spacing w:val="-2"/>
        </w:rPr>
        <w:t xml:space="preserve"> </w:t>
      </w:r>
      <w:r>
        <w:t>Honismereti</w:t>
      </w:r>
      <w:r>
        <w:rPr>
          <w:spacing w:val="-3"/>
        </w:rPr>
        <w:t xml:space="preserve"> </w:t>
      </w:r>
      <w:r>
        <w:t>Szövetség</w:t>
      </w:r>
      <w:r>
        <w:rPr>
          <w:spacing w:val="-2"/>
        </w:rPr>
        <w:t xml:space="preserve"> közös</w:t>
      </w:r>
    </w:p>
    <w:p w14:paraId="4E5D391D" w14:textId="77777777" w:rsidR="00C8601E" w:rsidRDefault="00A52019">
      <w:pPr>
        <w:pStyle w:val="Cm"/>
        <w:ind w:right="722"/>
      </w:pPr>
      <w:r>
        <w:t>Pályázata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Emlékkonferencia</w:t>
      </w:r>
    </w:p>
    <w:p w14:paraId="2E49339D" w14:textId="77777777" w:rsidR="00DF7452" w:rsidRDefault="00A52019">
      <w:pPr>
        <w:pStyle w:val="Cm"/>
        <w:spacing w:before="139" w:line="720" w:lineRule="auto"/>
      </w:pPr>
      <w:r>
        <w:t>Dr.</w:t>
      </w:r>
      <w:r>
        <w:rPr>
          <w:spacing w:val="-6"/>
        </w:rPr>
        <w:t xml:space="preserve"> </w:t>
      </w:r>
      <w:r>
        <w:t>Buday</w:t>
      </w:r>
      <w:r>
        <w:rPr>
          <w:spacing w:val="-6"/>
        </w:rPr>
        <w:t xml:space="preserve"> </w:t>
      </w:r>
      <w:r>
        <w:t>László</w:t>
      </w:r>
      <w:r>
        <w:rPr>
          <w:spacing w:val="-5"/>
        </w:rPr>
        <w:t xml:space="preserve"> </w:t>
      </w:r>
      <w:r w:rsidR="00DF7452">
        <w:t>emlékére</w:t>
      </w:r>
    </w:p>
    <w:p w14:paraId="4E5D391E" w14:textId="4892440B" w:rsidR="00C8601E" w:rsidRDefault="00A52019">
      <w:pPr>
        <w:pStyle w:val="Cm"/>
        <w:spacing w:before="139" w:line="720" w:lineRule="auto"/>
      </w:pPr>
      <w:r>
        <w:t xml:space="preserve"> ADATKEZELÉSI TÁJÉKOZTATÓ</w:t>
      </w:r>
    </w:p>
    <w:p w14:paraId="4E5D391F" w14:textId="77777777" w:rsidR="00C8601E" w:rsidRDefault="00A52019">
      <w:pPr>
        <w:pStyle w:val="Szvegtrzs"/>
      </w:pPr>
      <w:r>
        <w:rPr>
          <w:u w:val="single"/>
        </w:rPr>
        <w:t>Az</w:t>
      </w:r>
      <w:r>
        <w:rPr>
          <w:spacing w:val="-3"/>
          <w:u w:val="single"/>
        </w:rPr>
        <w:t xml:space="preserve"> </w:t>
      </w:r>
      <w:r>
        <w:rPr>
          <w:u w:val="single"/>
        </w:rPr>
        <w:t>adatkezelés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jogalapja</w:t>
      </w:r>
      <w:r>
        <w:rPr>
          <w:spacing w:val="-2"/>
        </w:rPr>
        <w:t>:</w:t>
      </w:r>
    </w:p>
    <w:p w14:paraId="4E5D3920" w14:textId="77777777" w:rsidR="00C8601E" w:rsidRDefault="00A52019">
      <w:pPr>
        <w:pStyle w:val="Listaszerbekezds"/>
        <w:numPr>
          <w:ilvl w:val="0"/>
          <w:numId w:val="5"/>
        </w:numPr>
        <w:tabs>
          <w:tab w:val="left" w:pos="836"/>
        </w:tabs>
        <w:spacing w:before="137" w:line="360" w:lineRule="auto"/>
        <w:ind w:right="115"/>
        <w:jc w:val="both"/>
        <w:rPr>
          <w:sz w:val="24"/>
        </w:rPr>
      </w:pPr>
      <w:r>
        <w:rPr>
          <w:b/>
          <w:sz w:val="24"/>
        </w:rPr>
        <w:t>Pályázatra történő jelentkezés</w:t>
      </w:r>
      <w:r>
        <w:rPr>
          <w:sz w:val="24"/>
        </w:rPr>
        <w:t xml:space="preserve">, pályamunka kezelésének jogalapja: az Európai Unió Általános Adatvédelmi Rendelet (2016/679, GDPR) 6. cikk (1) bekezdés a) pontja szerint az </w:t>
      </w:r>
      <w:r>
        <w:rPr>
          <w:b/>
          <w:sz w:val="24"/>
        </w:rPr>
        <w:t>érintett hozzájárulása</w:t>
      </w:r>
      <w:r>
        <w:rPr>
          <w:sz w:val="24"/>
        </w:rPr>
        <w:t>.</w:t>
      </w:r>
    </w:p>
    <w:p w14:paraId="4E5D3921" w14:textId="77777777" w:rsidR="00C8601E" w:rsidRDefault="00A52019">
      <w:pPr>
        <w:pStyle w:val="Listaszerbekezds"/>
        <w:numPr>
          <w:ilvl w:val="0"/>
          <w:numId w:val="5"/>
        </w:numPr>
        <w:tabs>
          <w:tab w:val="left" w:pos="836"/>
        </w:tabs>
        <w:spacing w:before="2" w:line="360" w:lineRule="auto"/>
        <w:ind w:right="117"/>
        <w:jc w:val="both"/>
        <w:rPr>
          <w:sz w:val="24"/>
        </w:rPr>
      </w:pPr>
      <w:r>
        <w:rPr>
          <w:sz w:val="24"/>
        </w:rPr>
        <w:t>Az</w:t>
      </w:r>
      <w:r>
        <w:rPr>
          <w:spacing w:val="-12"/>
          <w:sz w:val="24"/>
        </w:rPr>
        <w:t xml:space="preserve"> </w:t>
      </w:r>
      <w:r>
        <w:rPr>
          <w:sz w:val="24"/>
        </w:rPr>
        <w:t>Emlékkonferencián</w:t>
      </w:r>
      <w:r>
        <w:rPr>
          <w:spacing w:val="-14"/>
          <w:sz w:val="24"/>
        </w:rPr>
        <w:t xml:space="preserve"> </w:t>
      </w:r>
      <w:r>
        <w:rPr>
          <w:sz w:val="24"/>
        </w:rPr>
        <w:t>történő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képmás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hangfelvétel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készítésé</w:t>
      </w:r>
      <w:r>
        <w:rPr>
          <w:sz w:val="24"/>
        </w:rPr>
        <w:t>nek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3"/>
          <w:sz w:val="24"/>
        </w:rPr>
        <w:t xml:space="preserve"> </w:t>
      </w:r>
      <w:r>
        <w:rPr>
          <w:sz w:val="24"/>
        </w:rPr>
        <w:t>közzétételének jogalapja: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Európai</w:t>
      </w:r>
      <w:r>
        <w:rPr>
          <w:spacing w:val="-5"/>
          <w:sz w:val="24"/>
        </w:rPr>
        <w:t xml:space="preserve"> </w:t>
      </w:r>
      <w:r>
        <w:rPr>
          <w:sz w:val="24"/>
        </w:rPr>
        <w:t>Unió</w:t>
      </w:r>
      <w:r>
        <w:rPr>
          <w:spacing w:val="-6"/>
          <w:sz w:val="24"/>
        </w:rPr>
        <w:t xml:space="preserve"> </w:t>
      </w:r>
      <w:r>
        <w:rPr>
          <w:sz w:val="24"/>
        </w:rPr>
        <w:t>Általános</w:t>
      </w:r>
      <w:r>
        <w:rPr>
          <w:spacing w:val="-6"/>
          <w:sz w:val="24"/>
        </w:rPr>
        <w:t xml:space="preserve"> </w:t>
      </w:r>
      <w:r>
        <w:rPr>
          <w:sz w:val="24"/>
        </w:rPr>
        <w:t>Adatvédelmi</w:t>
      </w:r>
      <w:r>
        <w:rPr>
          <w:spacing w:val="-5"/>
          <w:sz w:val="24"/>
        </w:rPr>
        <w:t xml:space="preserve"> </w:t>
      </w:r>
      <w:r>
        <w:rPr>
          <w:sz w:val="24"/>
        </w:rPr>
        <w:t>Rendelet</w:t>
      </w:r>
      <w:r>
        <w:rPr>
          <w:spacing w:val="-6"/>
          <w:sz w:val="24"/>
        </w:rPr>
        <w:t xml:space="preserve"> </w:t>
      </w:r>
      <w:r>
        <w:rPr>
          <w:sz w:val="24"/>
        </w:rPr>
        <w:t>(2016/679,</w:t>
      </w:r>
      <w:r>
        <w:rPr>
          <w:spacing w:val="-5"/>
          <w:sz w:val="24"/>
        </w:rPr>
        <w:t xml:space="preserve"> </w:t>
      </w:r>
      <w:r>
        <w:rPr>
          <w:sz w:val="24"/>
        </w:rPr>
        <w:t>GDPR)</w:t>
      </w:r>
      <w:r>
        <w:rPr>
          <w:spacing w:val="-7"/>
          <w:sz w:val="24"/>
        </w:rPr>
        <w:t xml:space="preserve"> </w:t>
      </w:r>
      <w:r>
        <w:rPr>
          <w:sz w:val="24"/>
        </w:rPr>
        <w:t>6.</w:t>
      </w:r>
      <w:r>
        <w:rPr>
          <w:spacing w:val="-6"/>
          <w:sz w:val="24"/>
        </w:rPr>
        <w:t xml:space="preserve"> </w:t>
      </w:r>
      <w:r>
        <w:rPr>
          <w:sz w:val="24"/>
        </w:rPr>
        <w:t>cikk</w:t>
      </w:r>
    </w:p>
    <w:p w14:paraId="4E5D3922" w14:textId="77777777" w:rsidR="00C8601E" w:rsidRDefault="00A52019">
      <w:pPr>
        <w:ind w:left="836"/>
        <w:jc w:val="both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 xml:space="preserve"> </w:t>
      </w:r>
      <w:r>
        <w:rPr>
          <w:sz w:val="24"/>
        </w:rPr>
        <w:t>bekezdés</w:t>
      </w:r>
      <w:r>
        <w:rPr>
          <w:spacing w:val="-2"/>
          <w:sz w:val="24"/>
        </w:rPr>
        <w:t xml:space="preserve"> </w:t>
      </w:r>
      <w:r>
        <w:rPr>
          <w:sz w:val="24"/>
        </w:rPr>
        <w:t>a)</w:t>
      </w:r>
      <w:r>
        <w:rPr>
          <w:spacing w:val="-1"/>
          <w:sz w:val="24"/>
        </w:rPr>
        <w:t xml:space="preserve"> </w:t>
      </w:r>
      <w:r>
        <w:rPr>
          <w:sz w:val="24"/>
        </w:rPr>
        <w:t>pontja</w:t>
      </w:r>
      <w:r>
        <w:rPr>
          <w:spacing w:val="-2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érintett </w:t>
      </w:r>
      <w:r>
        <w:rPr>
          <w:b/>
          <w:spacing w:val="-2"/>
          <w:sz w:val="24"/>
        </w:rPr>
        <w:t>hozzájárulása</w:t>
      </w:r>
      <w:r>
        <w:rPr>
          <w:spacing w:val="-2"/>
          <w:sz w:val="24"/>
        </w:rPr>
        <w:t>.</w:t>
      </w:r>
    </w:p>
    <w:p w14:paraId="4E5D3923" w14:textId="77777777" w:rsidR="00C8601E" w:rsidRDefault="00A52019">
      <w:pPr>
        <w:pStyle w:val="Listaszerbekezds"/>
        <w:numPr>
          <w:ilvl w:val="0"/>
          <w:numId w:val="5"/>
        </w:numPr>
        <w:tabs>
          <w:tab w:val="left" w:pos="836"/>
        </w:tabs>
        <w:spacing w:before="137" w:line="360" w:lineRule="auto"/>
        <w:ind w:right="115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díjak átadásá</w:t>
      </w:r>
      <w:r>
        <w:rPr>
          <w:sz w:val="24"/>
        </w:rPr>
        <w:t>hoz szükséges név, lakcím és adóazonosító jel kezelésének jogalapja: GDPR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cikk.</w:t>
      </w:r>
      <w:r>
        <w:rPr>
          <w:spacing w:val="-15"/>
          <w:sz w:val="24"/>
        </w:rPr>
        <w:t xml:space="preserve"> </w:t>
      </w:r>
      <w:r>
        <w:rPr>
          <w:sz w:val="24"/>
        </w:rPr>
        <w:t>(1)</w:t>
      </w:r>
      <w:r>
        <w:rPr>
          <w:spacing w:val="-15"/>
          <w:sz w:val="24"/>
        </w:rPr>
        <w:t xml:space="preserve"> </w:t>
      </w:r>
      <w:r>
        <w:rPr>
          <w:sz w:val="24"/>
        </w:rPr>
        <w:t>bekezdés</w:t>
      </w:r>
      <w:r>
        <w:rPr>
          <w:spacing w:val="-15"/>
          <w:sz w:val="24"/>
        </w:rPr>
        <w:t xml:space="preserve"> </w:t>
      </w:r>
      <w:r>
        <w:rPr>
          <w:sz w:val="24"/>
        </w:rPr>
        <w:t>c)</w:t>
      </w:r>
      <w:r>
        <w:rPr>
          <w:spacing w:val="-15"/>
          <w:sz w:val="24"/>
        </w:rPr>
        <w:t xml:space="preserve"> </w:t>
      </w:r>
      <w:r>
        <w:rPr>
          <w:sz w:val="24"/>
        </w:rPr>
        <w:t>pontja,</w:t>
      </w:r>
      <w:r>
        <w:rPr>
          <w:spacing w:val="-15"/>
          <w:sz w:val="24"/>
        </w:rPr>
        <w:t xml:space="preserve"> </w:t>
      </w:r>
      <w:r>
        <w:rPr>
          <w:sz w:val="24"/>
        </w:rPr>
        <w:t>azaz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adatkezelőre</w:t>
      </w:r>
      <w:r>
        <w:rPr>
          <w:spacing w:val="-15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jogi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kötelezettség teljesítésé</w:t>
      </w:r>
      <w:r>
        <w:rPr>
          <w:sz w:val="24"/>
        </w:rPr>
        <w:t>hez szükséges, figyelemmel a személyi jövedelemadóról szóló 1995. évi CXVII. törvény 69-70.§ rendelkezéseire.</w:t>
      </w:r>
    </w:p>
    <w:p w14:paraId="4E5D3924" w14:textId="77777777" w:rsidR="00C8601E" w:rsidRDefault="00A52019">
      <w:pPr>
        <w:pStyle w:val="Listaszerbekezds"/>
        <w:numPr>
          <w:ilvl w:val="0"/>
          <w:numId w:val="5"/>
        </w:numPr>
        <w:tabs>
          <w:tab w:val="left" w:pos="836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díjazottak neve közzétételé</w:t>
      </w:r>
      <w:r>
        <w:rPr>
          <w:sz w:val="24"/>
        </w:rPr>
        <w:t xml:space="preserve">nek jogalapja: az Európai Unió Általános Adatvédelmi Rendelet (2016/679, GDPR) 6. cikk (1) bekezdés a) pontja szerint az </w:t>
      </w:r>
      <w:r>
        <w:rPr>
          <w:b/>
          <w:sz w:val="24"/>
        </w:rPr>
        <w:t xml:space="preserve">érintett </w:t>
      </w:r>
      <w:r>
        <w:rPr>
          <w:b/>
          <w:spacing w:val="-2"/>
          <w:sz w:val="24"/>
        </w:rPr>
        <w:t>hozzájárulása</w:t>
      </w:r>
      <w:r>
        <w:rPr>
          <w:spacing w:val="-2"/>
          <w:sz w:val="24"/>
        </w:rPr>
        <w:t>.</w:t>
      </w:r>
    </w:p>
    <w:p w14:paraId="4E5D3925" w14:textId="77777777" w:rsidR="00C8601E" w:rsidRDefault="00C8601E">
      <w:pPr>
        <w:pStyle w:val="Szvegtrzs"/>
        <w:spacing w:before="138"/>
        <w:ind w:left="0"/>
      </w:pPr>
    </w:p>
    <w:p w14:paraId="4E5D3926" w14:textId="77777777" w:rsidR="00C8601E" w:rsidRDefault="00A52019">
      <w:pPr>
        <w:pStyle w:val="Szvegtrzs"/>
        <w:spacing w:before="1"/>
      </w:pPr>
      <w:r>
        <w:rPr>
          <w:u w:val="single"/>
        </w:rPr>
        <w:t>Az</w:t>
      </w:r>
      <w:r>
        <w:rPr>
          <w:spacing w:val="-3"/>
          <w:u w:val="single"/>
        </w:rPr>
        <w:t xml:space="preserve"> </w:t>
      </w:r>
      <w:r>
        <w:rPr>
          <w:u w:val="single"/>
        </w:rPr>
        <w:t>adatkezelés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célja:</w:t>
      </w:r>
    </w:p>
    <w:p w14:paraId="4E5D3927" w14:textId="77777777" w:rsidR="00C8601E" w:rsidRDefault="00A52019">
      <w:pPr>
        <w:pStyle w:val="Listaszerbekezds"/>
        <w:numPr>
          <w:ilvl w:val="0"/>
          <w:numId w:val="4"/>
        </w:numPr>
        <w:tabs>
          <w:tab w:val="left" w:pos="836"/>
        </w:tabs>
        <w:spacing w:before="139" w:line="360" w:lineRule="auto"/>
        <w:ind w:right="117"/>
        <w:jc w:val="both"/>
        <w:rPr>
          <w:sz w:val="24"/>
        </w:rPr>
      </w:pPr>
      <w:r>
        <w:rPr>
          <w:sz w:val="24"/>
        </w:rPr>
        <w:t xml:space="preserve">A Pályázat célja emlékezés Dr. Buday László munkásságára, ennek jegyében életútjának, valamint a hazai statisztika történetének pályázati formában történő </w:t>
      </w:r>
      <w:r>
        <w:rPr>
          <w:spacing w:val="-2"/>
          <w:sz w:val="24"/>
        </w:rPr>
        <w:t>feldolgozása.</w:t>
      </w:r>
    </w:p>
    <w:p w14:paraId="4E5D3928" w14:textId="77777777" w:rsidR="00C8601E" w:rsidRDefault="00A52019">
      <w:pPr>
        <w:pStyle w:val="Listaszerbekezds"/>
        <w:numPr>
          <w:ilvl w:val="0"/>
          <w:numId w:val="4"/>
        </w:numPr>
        <w:tabs>
          <w:tab w:val="left" w:pos="836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Az Emlékkonferencián történő képmás és hangfelvétel készítésének és közzétételének célja,</w:t>
      </w:r>
      <w:r>
        <w:rPr>
          <w:spacing w:val="-1"/>
          <w:sz w:val="24"/>
        </w:rPr>
        <w:t xml:space="preserve"> </w:t>
      </w:r>
      <w:r>
        <w:rPr>
          <w:sz w:val="24"/>
        </w:rPr>
        <w:t>azok</w:t>
      </w:r>
      <w:r>
        <w:rPr>
          <w:spacing w:val="-1"/>
          <w:sz w:val="24"/>
        </w:rPr>
        <w:t xml:space="preserve"> </w:t>
      </w:r>
      <w:r>
        <w:rPr>
          <w:sz w:val="24"/>
        </w:rPr>
        <w:t>közzététele</w:t>
      </w:r>
      <w:r>
        <w:rPr>
          <w:spacing w:val="-2"/>
          <w:sz w:val="24"/>
        </w:rPr>
        <w:t xml:space="preserve"> </w:t>
      </w:r>
      <w:r>
        <w:rPr>
          <w:sz w:val="24"/>
        </w:rPr>
        <w:t>a szervezők</w:t>
      </w:r>
      <w:r>
        <w:rPr>
          <w:spacing w:val="-1"/>
          <w:sz w:val="24"/>
        </w:rPr>
        <w:t xml:space="preserve"> </w:t>
      </w:r>
      <w:r>
        <w:rPr>
          <w:sz w:val="24"/>
        </w:rPr>
        <w:t>honlapján,</w:t>
      </w:r>
      <w:r>
        <w:rPr>
          <w:spacing w:val="-1"/>
          <w:sz w:val="24"/>
        </w:rPr>
        <w:t xml:space="preserve"> </w:t>
      </w:r>
      <w:r>
        <w:rPr>
          <w:sz w:val="24"/>
        </w:rPr>
        <w:t>illetve</w:t>
      </w:r>
      <w:r>
        <w:rPr>
          <w:spacing w:val="-2"/>
          <w:sz w:val="24"/>
        </w:rPr>
        <w:t xml:space="preserve"> </w:t>
      </w:r>
      <w:r>
        <w:rPr>
          <w:sz w:val="24"/>
        </w:rPr>
        <w:t>közösségi</w:t>
      </w:r>
      <w:r>
        <w:rPr>
          <w:spacing w:val="-1"/>
          <w:sz w:val="24"/>
        </w:rPr>
        <w:t xml:space="preserve"> </w:t>
      </w:r>
      <w:r>
        <w:rPr>
          <w:sz w:val="24"/>
        </w:rPr>
        <w:t>oldalán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nyilvánosság tájékoztatása érdekében.</w:t>
      </w:r>
    </w:p>
    <w:p w14:paraId="4E5D3929" w14:textId="77777777" w:rsidR="00C8601E" w:rsidRDefault="00A52019">
      <w:pPr>
        <w:pStyle w:val="Listaszerbekezds"/>
        <w:numPr>
          <w:ilvl w:val="0"/>
          <w:numId w:val="4"/>
        </w:numPr>
        <w:tabs>
          <w:tab w:val="left" w:pos="836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A díjátvételi elismervényen feltüntetett adatok (név, lakcím, adóazonosító jel) kezelésének célja az átadott díjak átvételének igazolása.</w:t>
      </w:r>
    </w:p>
    <w:p w14:paraId="4E5D392A" w14:textId="77777777" w:rsidR="00C8601E" w:rsidRDefault="00A52019">
      <w:pPr>
        <w:pStyle w:val="Listaszerbekezds"/>
        <w:numPr>
          <w:ilvl w:val="0"/>
          <w:numId w:val="4"/>
        </w:numPr>
        <w:tabs>
          <w:tab w:val="left" w:pos="836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díjazottak</w:t>
      </w:r>
      <w:r>
        <w:rPr>
          <w:spacing w:val="-7"/>
          <w:sz w:val="24"/>
        </w:rPr>
        <w:t xml:space="preserve"> </w:t>
      </w:r>
      <w:r>
        <w:rPr>
          <w:sz w:val="24"/>
        </w:rPr>
        <w:t>neve</w:t>
      </w:r>
      <w:r>
        <w:rPr>
          <w:spacing w:val="-7"/>
          <w:sz w:val="24"/>
        </w:rPr>
        <w:t xml:space="preserve"> </w:t>
      </w:r>
      <w:r>
        <w:rPr>
          <w:sz w:val="24"/>
        </w:rPr>
        <w:t>közzétételének</w:t>
      </w:r>
      <w:r>
        <w:rPr>
          <w:spacing w:val="-4"/>
          <w:sz w:val="24"/>
        </w:rPr>
        <w:t xml:space="preserve"> </w:t>
      </w:r>
      <w:r>
        <w:rPr>
          <w:sz w:val="24"/>
        </w:rPr>
        <w:t>célja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szervezők</w:t>
      </w:r>
      <w:r>
        <w:rPr>
          <w:spacing w:val="-6"/>
          <w:sz w:val="24"/>
        </w:rPr>
        <w:t xml:space="preserve"> </w:t>
      </w:r>
      <w:r>
        <w:rPr>
          <w:sz w:val="24"/>
        </w:rPr>
        <w:t>honlapján,</w:t>
      </w:r>
      <w:r>
        <w:rPr>
          <w:spacing w:val="-7"/>
          <w:sz w:val="24"/>
        </w:rPr>
        <w:t xml:space="preserve"> </w:t>
      </w:r>
      <w:r>
        <w:rPr>
          <w:sz w:val="24"/>
        </w:rPr>
        <w:t>illetve</w:t>
      </w:r>
      <w:r>
        <w:rPr>
          <w:spacing w:val="-7"/>
          <w:sz w:val="24"/>
        </w:rPr>
        <w:t xml:space="preserve"> </w:t>
      </w:r>
      <w:r>
        <w:rPr>
          <w:sz w:val="24"/>
        </w:rPr>
        <w:t>közösségi</w:t>
      </w:r>
      <w:r>
        <w:rPr>
          <w:spacing w:val="-6"/>
          <w:sz w:val="24"/>
        </w:rPr>
        <w:t xml:space="preserve"> </w:t>
      </w:r>
      <w:r>
        <w:rPr>
          <w:sz w:val="24"/>
        </w:rPr>
        <w:t>oldalán a nyilvánosság tájékoztatása.</w:t>
      </w:r>
    </w:p>
    <w:p w14:paraId="4E5D392B" w14:textId="77777777" w:rsidR="00C8601E" w:rsidRDefault="00C8601E">
      <w:pPr>
        <w:spacing w:line="360" w:lineRule="auto"/>
        <w:jc w:val="both"/>
        <w:rPr>
          <w:sz w:val="24"/>
        </w:rPr>
        <w:sectPr w:rsidR="00C8601E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E5D392C" w14:textId="77777777" w:rsidR="00C8601E" w:rsidRDefault="00A52019">
      <w:pPr>
        <w:pStyle w:val="Szvegtrzs"/>
        <w:spacing w:before="76"/>
      </w:pPr>
      <w:r>
        <w:rPr>
          <w:u w:val="single"/>
        </w:rPr>
        <w:lastRenderedPageBreak/>
        <w:t>Az</w:t>
      </w:r>
      <w:r>
        <w:rPr>
          <w:spacing w:val="-1"/>
          <w:u w:val="single"/>
        </w:rPr>
        <w:t xml:space="preserve"> </w:t>
      </w:r>
      <w:r>
        <w:rPr>
          <w:u w:val="single"/>
        </w:rPr>
        <w:t>adatkezelésre</w:t>
      </w:r>
      <w:r>
        <w:rPr>
          <w:spacing w:val="-2"/>
          <w:u w:val="single"/>
        </w:rPr>
        <w:t xml:space="preserve"> </w:t>
      </w:r>
      <w:r>
        <w:rPr>
          <w:u w:val="single"/>
        </w:rPr>
        <w:t>jogosultak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köre:</w:t>
      </w:r>
    </w:p>
    <w:p w14:paraId="4E5D392D" w14:textId="77777777" w:rsidR="00C8601E" w:rsidRDefault="00A52019">
      <w:pPr>
        <w:pStyle w:val="Szvegtrzs"/>
        <w:spacing w:before="140" w:line="360" w:lineRule="auto"/>
        <w:ind w:right="135"/>
      </w:pPr>
      <w:r>
        <w:t xml:space="preserve">Csányi Alapítvány, 1531 Budapest, Pf. 21. </w:t>
      </w:r>
      <w:hyperlink r:id="rId5">
        <w:r>
          <w:rPr>
            <w:color w:val="0462C1"/>
            <w:u w:val="single" w:color="0462C1"/>
          </w:rPr>
          <w:t>info@csanyialapitvany.hu</w:t>
        </w:r>
      </w:hyperlink>
      <w:r>
        <w:rPr>
          <w:color w:val="0462C1"/>
        </w:rPr>
        <w:t xml:space="preserve"> </w:t>
      </w:r>
      <w:r>
        <w:t>+36 1 391 7032 Központi</w:t>
      </w:r>
      <w:r>
        <w:rPr>
          <w:spacing w:val="-3"/>
        </w:rPr>
        <w:t xml:space="preserve"> </w:t>
      </w:r>
      <w:r>
        <w:t>Statisztikai</w:t>
      </w:r>
      <w:r>
        <w:rPr>
          <w:spacing w:val="-3"/>
        </w:rPr>
        <w:t xml:space="preserve"> </w:t>
      </w:r>
      <w:r>
        <w:t>Hivatal</w:t>
      </w:r>
      <w:r>
        <w:rPr>
          <w:spacing w:val="-3"/>
        </w:rPr>
        <w:t xml:space="preserve"> </w:t>
      </w:r>
      <w:r>
        <w:t>(KSH),</w:t>
      </w:r>
      <w:r>
        <w:rPr>
          <w:spacing w:val="-3"/>
        </w:rPr>
        <w:t xml:space="preserve"> </w:t>
      </w:r>
      <w:r>
        <w:t>1024</w:t>
      </w:r>
      <w:r>
        <w:rPr>
          <w:spacing w:val="-1"/>
        </w:rPr>
        <w:t xml:space="preserve"> </w:t>
      </w:r>
      <w:r>
        <w:t>Budapest</w:t>
      </w:r>
      <w:r>
        <w:rPr>
          <w:spacing w:val="-3"/>
        </w:rPr>
        <w:t xml:space="preserve"> </w:t>
      </w:r>
      <w:r>
        <w:t>Keleti</w:t>
      </w:r>
      <w:r>
        <w:rPr>
          <w:spacing w:val="-3"/>
        </w:rPr>
        <w:t xml:space="preserve"> </w:t>
      </w:r>
      <w:r>
        <w:t>Károly</w:t>
      </w:r>
      <w:r>
        <w:rPr>
          <w:spacing w:val="-8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5-7.</w:t>
      </w:r>
      <w:r>
        <w:rPr>
          <w:spacing w:val="-3"/>
        </w:rPr>
        <w:t xml:space="preserve"> </w:t>
      </w:r>
      <w:hyperlink r:id="rId6">
        <w:r>
          <w:rPr>
            <w:color w:val="0462C1"/>
            <w:u w:val="single" w:color="0462C1"/>
          </w:rPr>
          <w:t>www.ksh.hu</w:t>
        </w:r>
      </w:hyperlink>
      <w:r>
        <w:rPr>
          <w:color w:val="0462C1"/>
        </w:rPr>
        <w:t xml:space="preserve"> </w:t>
      </w:r>
      <w:r>
        <w:t>Magyar Statisztikai Társaság (MST)</w:t>
      </w:r>
    </w:p>
    <w:p w14:paraId="4E5D392E" w14:textId="77777777" w:rsidR="00C8601E" w:rsidRDefault="00A52019">
      <w:pPr>
        <w:pStyle w:val="Szvegtrzs"/>
        <w:spacing w:line="360" w:lineRule="auto"/>
        <w:ind w:left="176" w:right="1208" w:hanging="60"/>
      </w:pPr>
      <w:r>
        <w:t>Honismereti</w:t>
      </w:r>
      <w:r>
        <w:rPr>
          <w:spacing w:val="-6"/>
        </w:rPr>
        <w:t xml:space="preserve"> </w:t>
      </w:r>
      <w:r>
        <w:t>Szövetség,</w:t>
      </w:r>
      <w:r>
        <w:rPr>
          <w:spacing w:val="-4"/>
        </w:rPr>
        <w:t xml:space="preserve"> </w:t>
      </w:r>
      <w:r>
        <w:t>1088</w:t>
      </w:r>
      <w:r>
        <w:rPr>
          <w:spacing w:val="-6"/>
        </w:rPr>
        <w:t xml:space="preserve"> </w:t>
      </w:r>
      <w:r>
        <w:t>Budapest,</w:t>
      </w:r>
      <w:r>
        <w:rPr>
          <w:spacing w:val="-6"/>
        </w:rPr>
        <w:t xml:space="preserve"> </w:t>
      </w:r>
      <w:r>
        <w:t>Múzeum</w:t>
      </w:r>
      <w:r>
        <w:rPr>
          <w:spacing w:val="-6"/>
        </w:rPr>
        <w:t xml:space="preserve"> </w:t>
      </w:r>
      <w:r>
        <w:t>krt.</w:t>
      </w:r>
      <w:r>
        <w:rPr>
          <w:spacing w:val="-6"/>
        </w:rPr>
        <w:t xml:space="preserve"> </w:t>
      </w:r>
      <w:r>
        <w:t>14–16.</w:t>
      </w:r>
      <w:r>
        <w:rPr>
          <w:spacing w:val="-6"/>
        </w:rPr>
        <w:t xml:space="preserve"> </w:t>
      </w:r>
      <w:hyperlink r:id="rId7">
        <w:r>
          <w:rPr>
            <w:color w:val="0462C1"/>
            <w:u w:val="single" w:color="0462C1"/>
          </w:rPr>
          <w:t>www.honismeret.hu</w:t>
        </w:r>
      </w:hyperlink>
      <w:r>
        <w:rPr>
          <w:color w:val="0462C1"/>
        </w:rPr>
        <w:t xml:space="preserve"> </w:t>
      </w:r>
      <w:r>
        <w:t>(a továbbiakban együtt Szervezők) közös pályázata során:</w:t>
      </w:r>
    </w:p>
    <w:p w14:paraId="4E5D392F" w14:textId="77777777" w:rsidR="00C8601E" w:rsidRDefault="00A52019">
      <w:pPr>
        <w:pStyle w:val="Listaszerbekezds"/>
        <w:numPr>
          <w:ilvl w:val="0"/>
          <w:numId w:val="3"/>
        </w:numPr>
        <w:tabs>
          <w:tab w:val="left" w:pos="836"/>
        </w:tabs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pályamunkák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elbírálásá</w:t>
      </w:r>
      <w:r>
        <w:rPr>
          <w:sz w:val="24"/>
        </w:rPr>
        <w:t>nak</w:t>
      </w:r>
      <w:r>
        <w:rPr>
          <w:spacing w:val="-1"/>
          <w:sz w:val="24"/>
        </w:rPr>
        <w:t xml:space="preserve"> </w:t>
      </w:r>
      <w:r>
        <w:rPr>
          <w:sz w:val="24"/>
        </w:rPr>
        <w:t>adatkezelője: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Szervezők</w:t>
      </w:r>
      <w:r>
        <w:rPr>
          <w:spacing w:val="-1"/>
          <w:sz w:val="24"/>
        </w:rPr>
        <w:t xml:space="preserve"> </w:t>
      </w:r>
      <w:r>
        <w:rPr>
          <w:sz w:val="24"/>
        </w:rPr>
        <w:t>szakmai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zsűrije.</w:t>
      </w:r>
    </w:p>
    <w:p w14:paraId="4E5D3930" w14:textId="77777777" w:rsidR="00C8601E" w:rsidRDefault="00A52019">
      <w:pPr>
        <w:pStyle w:val="Listaszerbekezds"/>
        <w:numPr>
          <w:ilvl w:val="0"/>
          <w:numId w:val="3"/>
        </w:numPr>
        <w:tabs>
          <w:tab w:val="left" w:pos="836"/>
        </w:tabs>
        <w:spacing w:before="138" w:line="360" w:lineRule="auto"/>
        <w:ind w:right="118"/>
        <w:rPr>
          <w:sz w:val="24"/>
        </w:rPr>
      </w:pPr>
      <w:r>
        <w:rPr>
          <w:sz w:val="24"/>
        </w:rPr>
        <w:t>Emlékkonferencián</w:t>
      </w:r>
      <w:r>
        <w:rPr>
          <w:spacing w:val="34"/>
          <w:sz w:val="24"/>
        </w:rPr>
        <w:t xml:space="preserve"> </w:t>
      </w:r>
      <w:r>
        <w:rPr>
          <w:sz w:val="24"/>
        </w:rPr>
        <w:t>történő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képmás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hangfelvétel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készítésé</w:t>
      </w:r>
      <w:r>
        <w:rPr>
          <w:sz w:val="24"/>
        </w:rPr>
        <w:t>nek</w:t>
      </w:r>
      <w:r>
        <w:rPr>
          <w:spacing w:val="34"/>
          <w:sz w:val="24"/>
        </w:rPr>
        <w:t xml:space="preserve"> </w:t>
      </w:r>
      <w:r>
        <w:rPr>
          <w:sz w:val="24"/>
        </w:rPr>
        <w:t>és</w:t>
      </w:r>
      <w:r>
        <w:rPr>
          <w:spacing w:val="34"/>
          <w:sz w:val="24"/>
        </w:rPr>
        <w:t xml:space="preserve"> </w:t>
      </w:r>
      <w:r>
        <w:rPr>
          <w:sz w:val="24"/>
        </w:rPr>
        <w:t>közzétételének adatkezelője: Szervezők.</w:t>
      </w:r>
    </w:p>
    <w:p w14:paraId="4E5D3931" w14:textId="77777777" w:rsidR="00C8601E" w:rsidRDefault="00A52019">
      <w:pPr>
        <w:pStyle w:val="Listaszerbekezds"/>
        <w:numPr>
          <w:ilvl w:val="0"/>
          <w:numId w:val="3"/>
        </w:numPr>
        <w:tabs>
          <w:tab w:val="left" w:pos="836"/>
        </w:tabs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díjak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átadásá</w:t>
      </w:r>
      <w:r>
        <w:rPr>
          <w:sz w:val="24"/>
        </w:rPr>
        <w:t>val</w:t>
      </w:r>
      <w:r>
        <w:rPr>
          <w:spacing w:val="-3"/>
          <w:sz w:val="24"/>
        </w:rPr>
        <w:t xml:space="preserve"> </w:t>
      </w:r>
      <w:r>
        <w:rPr>
          <w:sz w:val="24"/>
        </w:rPr>
        <w:t>kapcsolatos</w:t>
      </w:r>
      <w:r>
        <w:rPr>
          <w:spacing w:val="-5"/>
          <w:sz w:val="24"/>
        </w:rPr>
        <w:t xml:space="preserve"> </w:t>
      </w:r>
      <w:r>
        <w:rPr>
          <w:sz w:val="24"/>
        </w:rPr>
        <w:t>adatkezelő:</w:t>
      </w:r>
      <w:r>
        <w:rPr>
          <w:spacing w:val="-3"/>
          <w:sz w:val="24"/>
        </w:rPr>
        <w:t xml:space="preserve"> </w:t>
      </w:r>
      <w:r>
        <w:rPr>
          <w:sz w:val="24"/>
        </w:rPr>
        <w:t>Csányi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Alapítvány.</w:t>
      </w:r>
    </w:p>
    <w:p w14:paraId="4E5D3932" w14:textId="77777777" w:rsidR="00C8601E" w:rsidRDefault="00A52019">
      <w:pPr>
        <w:pStyle w:val="Listaszerbekezds"/>
        <w:numPr>
          <w:ilvl w:val="0"/>
          <w:numId w:val="3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díjazottak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közzétételé</w:t>
      </w:r>
      <w:r>
        <w:rPr>
          <w:sz w:val="24"/>
        </w:rPr>
        <w:t>re</w:t>
      </w:r>
      <w:r>
        <w:rPr>
          <w:spacing w:val="-3"/>
          <w:sz w:val="24"/>
        </w:rPr>
        <w:t xml:space="preserve"> </w:t>
      </w:r>
      <w:r>
        <w:rPr>
          <w:sz w:val="24"/>
        </w:rPr>
        <w:t>jogosult: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Szervezők.</w:t>
      </w:r>
    </w:p>
    <w:p w14:paraId="4E5D3933" w14:textId="77777777" w:rsidR="00C8601E" w:rsidRDefault="00A52019">
      <w:pPr>
        <w:pStyle w:val="Listaszerbekezds"/>
        <w:numPr>
          <w:ilvl w:val="0"/>
          <w:numId w:val="3"/>
        </w:numPr>
        <w:tabs>
          <w:tab w:val="left" w:pos="836"/>
        </w:tabs>
        <w:spacing w:before="139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hozzájáruló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nyilatkozatok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adatkezelője:</w:t>
      </w:r>
      <w:r>
        <w:rPr>
          <w:spacing w:val="-2"/>
          <w:sz w:val="24"/>
        </w:rPr>
        <w:t xml:space="preserve"> </w:t>
      </w:r>
      <w:r>
        <w:rPr>
          <w:sz w:val="24"/>
        </w:rPr>
        <w:t>Csányi</w:t>
      </w:r>
      <w:r>
        <w:rPr>
          <w:spacing w:val="-2"/>
          <w:sz w:val="24"/>
        </w:rPr>
        <w:t xml:space="preserve"> Alapítvány.</w:t>
      </w:r>
    </w:p>
    <w:p w14:paraId="4E5D3934" w14:textId="77777777" w:rsidR="00C8601E" w:rsidRDefault="00C8601E">
      <w:pPr>
        <w:pStyle w:val="Szvegtrzs"/>
        <w:ind w:left="0"/>
      </w:pPr>
    </w:p>
    <w:p w14:paraId="4E5D3935" w14:textId="77777777" w:rsidR="00C8601E" w:rsidRDefault="00C8601E">
      <w:pPr>
        <w:pStyle w:val="Szvegtrzs"/>
        <w:ind w:left="0"/>
      </w:pPr>
    </w:p>
    <w:p w14:paraId="4E5D3936" w14:textId="77777777" w:rsidR="00C8601E" w:rsidRDefault="00A52019">
      <w:pPr>
        <w:pStyle w:val="Szvegtrzs"/>
      </w:pPr>
      <w:r>
        <w:rPr>
          <w:u w:val="single"/>
        </w:rPr>
        <w:t xml:space="preserve">Az </w:t>
      </w:r>
      <w:r>
        <w:rPr>
          <w:spacing w:val="-2"/>
          <w:u w:val="single"/>
        </w:rPr>
        <w:t>érintettek</w:t>
      </w:r>
      <w:r>
        <w:rPr>
          <w:spacing w:val="-2"/>
        </w:rPr>
        <w:t>:</w:t>
      </w:r>
    </w:p>
    <w:p w14:paraId="4E5D3937" w14:textId="77777777" w:rsidR="00C8601E" w:rsidRDefault="00A52019">
      <w:pPr>
        <w:pStyle w:val="Szvegtrzs"/>
        <w:spacing w:before="137"/>
      </w:pPr>
      <w:r>
        <w:t>A</w:t>
      </w:r>
      <w:r>
        <w:rPr>
          <w:spacing w:val="-5"/>
        </w:rPr>
        <w:t xml:space="preserve"> </w:t>
      </w:r>
      <w:r>
        <w:t>Pályázatra</w:t>
      </w:r>
      <w:r>
        <w:rPr>
          <w:spacing w:val="-2"/>
        </w:rPr>
        <w:t xml:space="preserve"> </w:t>
      </w:r>
      <w:r>
        <w:t>jelentkező</w:t>
      </w:r>
      <w:r>
        <w:rPr>
          <w:spacing w:val="-2"/>
        </w:rPr>
        <w:t xml:space="preserve"> </w:t>
      </w:r>
      <w:r>
        <w:t>felsőoktatási</w:t>
      </w:r>
      <w:r>
        <w:rPr>
          <w:spacing w:val="-1"/>
        </w:rPr>
        <w:t xml:space="preserve"> </w:t>
      </w:r>
      <w:r>
        <w:t>hallgatói</w:t>
      </w:r>
      <w:r>
        <w:rPr>
          <w:spacing w:val="-2"/>
        </w:rPr>
        <w:t xml:space="preserve"> </w:t>
      </w:r>
      <w:r>
        <w:t>jogviszonnyal</w:t>
      </w:r>
      <w:r>
        <w:rPr>
          <w:spacing w:val="2"/>
        </w:rPr>
        <w:t xml:space="preserve"> </w:t>
      </w:r>
      <w:r>
        <w:t>rendelkező</w:t>
      </w:r>
      <w:r>
        <w:rPr>
          <w:spacing w:val="-1"/>
        </w:rPr>
        <w:t xml:space="preserve"> </w:t>
      </w:r>
      <w:r>
        <w:rPr>
          <w:spacing w:val="-2"/>
        </w:rPr>
        <w:t>tanulók.</w:t>
      </w:r>
    </w:p>
    <w:p w14:paraId="4E5D3938" w14:textId="77777777" w:rsidR="00C8601E" w:rsidRDefault="00C8601E">
      <w:pPr>
        <w:pStyle w:val="Szvegtrzs"/>
        <w:ind w:left="0"/>
      </w:pPr>
    </w:p>
    <w:p w14:paraId="4E5D3939" w14:textId="77777777" w:rsidR="00C8601E" w:rsidRDefault="00C8601E">
      <w:pPr>
        <w:pStyle w:val="Szvegtrzs"/>
        <w:ind w:left="0"/>
      </w:pPr>
    </w:p>
    <w:p w14:paraId="4E5D393A" w14:textId="77777777" w:rsidR="00C8601E" w:rsidRDefault="00A52019">
      <w:pPr>
        <w:pStyle w:val="Szvegtrzs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kezelt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adatok:</w:t>
      </w:r>
    </w:p>
    <w:p w14:paraId="4E5D393B" w14:textId="77777777" w:rsidR="00C8601E" w:rsidRDefault="00A52019">
      <w:pPr>
        <w:pStyle w:val="Listaszerbekezds"/>
        <w:numPr>
          <w:ilvl w:val="0"/>
          <w:numId w:val="2"/>
        </w:numPr>
        <w:tabs>
          <w:tab w:val="left" w:pos="836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Pályázatra</w:t>
      </w:r>
      <w:r>
        <w:rPr>
          <w:spacing w:val="40"/>
          <w:sz w:val="24"/>
        </w:rPr>
        <w:t xml:space="preserve"> </w:t>
      </w:r>
      <w:r>
        <w:rPr>
          <w:sz w:val="24"/>
        </w:rPr>
        <w:t>történő</w:t>
      </w:r>
      <w:r>
        <w:rPr>
          <w:spacing w:val="40"/>
          <w:sz w:val="24"/>
        </w:rPr>
        <w:t xml:space="preserve"> </w:t>
      </w:r>
      <w:r>
        <w:rPr>
          <w:sz w:val="24"/>
        </w:rPr>
        <w:t>jelentkezés</w:t>
      </w:r>
      <w:r>
        <w:rPr>
          <w:spacing w:val="40"/>
          <w:sz w:val="24"/>
        </w:rPr>
        <w:t xml:space="preserve"> </w:t>
      </w:r>
      <w:r>
        <w:rPr>
          <w:sz w:val="24"/>
        </w:rPr>
        <w:t>során</w:t>
      </w:r>
      <w:r>
        <w:rPr>
          <w:spacing w:val="40"/>
          <w:sz w:val="24"/>
        </w:rPr>
        <w:t xml:space="preserve"> </w:t>
      </w:r>
      <w:r>
        <w:rPr>
          <w:sz w:val="24"/>
        </w:rPr>
        <w:t>megadott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név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elérhetőség,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aktív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hallgatói jogviszony igazolására vonatkozó dokumentum, valamint a pályamunka</w:t>
      </w:r>
      <w:r>
        <w:rPr>
          <w:sz w:val="24"/>
        </w:rPr>
        <w:t>.</w:t>
      </w:r>
    </w:p>
    <w:p w14:paraId="4E5D393C" w14:textId="77777777" w:rsidR="00C8601E" w:rsidRDefault="00A52019">
      <w:pPr>
        <w:pStyle w:val="Listaszerbekezds"/>
        <w:numPr>
          <w:ilvl w:val="0"/>
          <w:numId w:val="2"/>
        </w:numPr>
        <w:tabs>
          <w:tab w:val="left" w:pos="835"/>
        </w:tabs>
        <w:spacing w:before="1"/>
        <w:ind w:left="835" w:hanging="359"/>
        <w:rPr>
          <w:b/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Emlékkonferencián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készült </w:t>
      </w:r>
      <w:r>
        <w:rPr>
          <w:b/>
          <w:sz w:val="24"/>
        </w:rPr>
        <w:t>képmás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 xml:space="preserve"> hangfelvétel.</w:t>
      </w:r>
    </w:p>
    <w:p w14:paraId="4E5D393D" w14:textId="77777777" w:rsidR="00C8601E" w:rsidRDefault="00A52019">
      <w:pPr>
        <w:pStyle w:val="Listaszerbekezds"/>
        <w:numPr>
          <w:ilvl w:val="0"/>
          <w:numId w:val="2"/>
        </w:numPr>
        <w:tabs>
          <w:tab w:val="left" w:pos="836"/>
        </w:tabs>
        <w:spacing w:before="136" w:line="360" w:lineRule="auto"/>
        <w:ind w:right="117"/>
        <w:rPr>
          <w:sz w:val="24"/>
        </w:rPr>
      </w:pPr>
      <w:r>
        <w:rPr>
          <w:sz w:val="24"/>
        </w:rPr>
        <w:t xml:space="preserve">Díjazottak esetén, a </w:t>
      </w:r>
      <w:r>
        <w:rPr>
          <w:b/>
          <w:sz w:val="24"/>
        </w:rPr>
        <w:t>díjazott neve, lakcíme és adóazonosító jele</w:t>
      </w:r>
      <w:r>
        <w:rPr>
          <w:sz w:val="24"/>
        </w:rPr>
        <w:t>, amely a díjátvételi elismervényre kerül;</w:t>
      </w:r>
    </w:p>
    <w:p w14:paraId="4E5D393E" w14:textId="77777777" w:rsidR="00C8601E" w:rsidRDefault="00A52019">
      <w:pPr>
        <w:pStyle w:val="Listaszerbekezds"/>
        <w:numPr>
          <w:ilvl w:val="0"/>
          <w:numId w:val="2"/>
        </w:numPr>
        <w:tabs>
          <w:tab w:val="left" w:pos="835"/>
        </w:tabs>
        <w:spacing w:before="1"/>
        <w:ind w:left="835" w:hanging="359"/>
        <w:rPr>
          <w:sz w:val="24"/>
        </w:rPr>
      </w:pPr>
      <w:r>
        <w:rPr>
          <w:sz w:val="24"/>
        </w:rPr>
        <w:t>Közzététel</w:t>
      </w:r>
      <w:r>
        <w:rPr>
          <w:spacing w:val="-1"/>
          <w:sz w:val="24"/>
        </w:rPr>
        <w:t xml:space="preserve"> </w:t>
      </w:r>
      <w:r>
        <w:rPr>
          <w:sz w:val="24"/>
        </w:rPr>
        <w:t>során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díjazott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neve, </w:t>
      </w:r>
      <w:r>
        <w:rPr>
          <w:b/>
          <w:spacing w:val="-2"/>
          <w:sz w:val="24"/>
        </w:rPr>
        <w:t>képmása</w:t>
      </w:r>
      <w:r>
        <w:rPr>
          <w:spacing w:val="-2"/>
          <w:sz w:val="24"/>
        </w:rPr>
        <w:t>.</w:t>
      </w:r>
    </w:p>
    <w:p w14:paraId="4E5D393F" w14:textId="77777777" w:rsidR="00C8601E" w:rsidRDefault="00A52019">
      <w:pPr>
        <w:pStyle w:val="Listaszerbekezds"/>
        <w:numPr>
          <w:ilvl w:val="0"/>
          <w:numId w:val="2"/>
        </w:numPr>
        <w:tabs>
          <w:tab w:val="left" w:pos="836"/>
        </w:tabs>
        <w:spacing w:before="139" w:line="360" w:lineRule="auto"/>
        <w:ind w:right="116"/>
        <w:rPr>
          <w:b/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pályázó</w:t>
      </w:r>
      <w:r>
        <w:rPr>
          <w:spacing w:val="40"/>
          <w:sz w:val="24"/>
        </w:rPr>
        <w:t xml:space="preserve"> </w:t>
      </w:r>
      <w:r>
        <w:rPr>
          <w:sz w:val="24"/>
        </w:rPr>
        <w:t>által</w:t>
      </w:r>
      <w:r>
        <w:rPr>
          <w:spacing w:val="40"/>
          <w:sz w:val="24"/>
        </w:rPr>
        <w:t xml:space="preserve"> </w:t>
      </w:r>
      <w:r>
        <w:rPr>
          <w:sz w:val="24"/>
        </w:rPr>
        <w:t>kitöltött</w:t>
      </w:r>
      <w:r>
        <w:rPr>
          <w:spacing w:val="40"/>
          <w:sz w:val="24"/>
        </w:rPr>
        <w:t xml:space="preserve"> </w:t>
      </w:r>
      <w:r>
        <w:rPr>
          <w:sz w:val="24"/>
        </w:rPr>
        <w:t>hozzájáruló</w:t>
      </w:r>
      <w:r>
        <w:rPr>
          <w:spacing w:val="40"/>
          <w:sz w:val="24"/>
        </w:rPr>
        <w:t xml:space="preserve"> </w:t>
      </w:r>
      <w:r>
        <w:rPr>
          <w:sz w:val="24"/>
        </w:rPr>
        <w:t>nyilatkozatban</w:t>
      </w:r>
      <w:r>
        <w:rPr>
          <w:spacing w:val="40"/>
          <w:sz w:val="24"/>
        </w:rPr>
        <w:t xml:space="preserve"> </w:t>
      </w:r>
      <w:r>
        <w:rPr>
          <w:sz w:val="24"/>
        </w:rPr>
        <w:t>megadott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név,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születési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név,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születési hely, idő, anyja neve.</w:t>
      </w:r>
    </w:p>
    <w:p w14:paraId="4E5D3940" w14:textId="77777777" w:rsidR="00C8601E" w:rsidRDefault="00C8601E">
      <w:pPr>
        <w:pStyle w:val="Szvegtrzs"/>
        <w:spacing w:before="136"/>
        <w:ind w:left="0"/>
        <w:rPr>
          <w:b/>
        </w:rPr>
      </w:pPr>
    </w:p>
    <w:p w14:paraId="4E5D3941" w14:textId="77777777" w:rsidR="00C8601E" w:rsidRDefault="00A52019">
      <w:pPr>
        <w:pStyle w:val="Szvegtrzs"/>
        <w:spacing w:before="1"/>
      </w:pPr>
      <w:r>
        <w:rPr>
          <w:u w:val="single"/>
        </w:rPr>
        <w:t>Az</w:t>
      </w:r>
      <w:r>
        <w:rPr>
          <w:spacing w:val="-3"/>
          <w:u w:val="single"/>
        </w:rPr>
        <w:t xml:space="preserve"> </w:t>
      </w:r>
      <w:r>
        <w:rPr>
          <w:u w:val="single"/>
        </w:rPr>
        <w:t>adatkezelés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időtartama:</w:t>
      </w:r>
    </w:p>
    <w:p w14:paraId="4E5D3942" w14:textId="386C2353" w:rsidR="00C8601E" w:rsidRDefault="00A52019">
      <w:pPr>
        <w:pStyle w:val="Szvegtrzs"/>
        <w:spacing w:before="139" w:line="360" w:lineRule="auto"/>
        <w:ind w:right="118"/>
        <w:jc w:val="both"/>
      </w:pPr>
      <w:r>
        <w:t>A nyertes pályamunkák megőrzési ideje: 202</w:t>
      </w:r>
      <w:r w:rsidR="00DF7452">
        <w:t>5</w:t>
      </w:r>
      <w:r>
        <w:t>. október 31. A nem nyertes pályamunkán megőrzési ideje: 202</w:t>
      </w:r>
      <w:r w:rsidR="00DF7452">
        <w:t>4</w:t>
      </w:r>
      <w:r>
        <w:t>. december 31.</w:t>
      </w:r>
    </w:p>
    <w:p w14:paraId="4E5D3943" w14:textId="77777777" w:rsidR="00C8601E" w:rsidRDefault="00A52019">
      <w:pPr>
        <w:pStyle w:val="Szvegtrzs"/>
        <w:spacing w:line="360" w:lineRule="auto"/>
        <w:ind w:right="115"/>
        <w:jc w:val="both"/>
      </w:pPr>
      <w:r>
        <w:t>Az Emlékkonferencián készült képmás és hangfelvételeket a Szervezők honlapján, illetve a közösségi</w:t>
      </w:r>
      <w:r>
        <w:rPr>
          <w:spacing w:val="-8"/>
        </w:rPr>
        <w:t xml:space="preserve"> </w:t>
      </w:r>
      <w:r>
        <w:t>oldalán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közzététel</w:t>
      </w:r>
      <w:r>
        <w:rPr>
          <w:spacing w:val="-8"/>
        </w:rPr>
        <w:t xml:space="preserve"> </w:t>
      </w:r>
      <w:r>
        <w:t>idejéig</w:t>
      </w:r>
      <w:r>
        <w:rPr>
          <w:spacing w:val="-11"/>
        </w:rPr>
        <w:t xml:space="preserve"> </w:t>
      </w:r>
      <w:r>
        <w:t>őrzik</w:t>
      </w:r>
      <w:r>
        <w:rPr>
          <w:spacing w:val="-8"/>
        </w:rPr>
        <w:t xml:space="preserve"> </w:t>
      </w:r>
      <w:r>
        <w:t>meg.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díj</w:t>
      </w:r>
      <w:r>
        <w:rPr>
          <w:spacing w:val="-7"/>
        </w:rPr>
        <w:t xml:space="preserve"> </w:t>
      </w:r>
      <w:r>
        <w:t>átvételi</w:t>
      </w:r>
      <w:r>
        <w:rPr>
          <w:spacing w:val="-8"/>
        </w:rPr>
        <w:t xml:space="preserve"> </w:t>
      </w:r>
      <w:r>
        <w:t>elismervények</w:t>
      </w:r>
      <w:r>
        <w:rPr>
          <w:spacing w:val="-5"/>
        </w:rPr>
        <w:t xml:space="preserve"> </w:t>
      </w:r>
      <w:r>
        <w:t>megőrzési</w:t>
      </w:r>
      <w:r>
        <w:rPr>
          <w:spacing w:val="-8"/>
        </w:rPr>
        <w:t xml:space="preserve"> </w:t>
      </w:r>
      <w:r>
        <w:t>ideje: 10 év. A hozzájáruló nyilatkozatok megőrzési ideje az igényérvényesítés időtartama.</w:t>
      </w:r>
    </w:p>
    <w:p w14:paraId="4E5D3944" w14:textId="77777777" w:rsidR="00C8601E" w:rsidRDefault="00C8601E">
      <w:pPr>
        <w:spacing w:line="360" w:lineRule="auto"/>
        <w:jc w:val="both"/>
        <w:sectPr w:rsidR="00C8601E">
          <w:pgSz w:w="11910" w:h="16840"/>
          <w:pgMar w:top="1320" w:right="1300" w:bottom="280" w:left="1300" w:header="708" w:footer="708" w:gutter="0"/>
          <w:cols w:space="708"/>
        </w:sectPr>
      </w:pPr>
    </w:p>
    <w:p w14:paraId="4E5D3945" w14:textId="77777777" w:rsidR="00C8601E" w:rsidRDefault="00A52019">
      <w:pPr>
        <w:pStyle w:val="Szvegtrzs"/>
        <w:spacing w:before="76"/>
      </w:pPr>
      <w:r>
        <w:rPr>
          <w:u w:val="single"/>
        </w:rPr>
        <w:lastRenderedPageBreak/>
        <w:t>Az</w:t>
      </w:r>
      <w:r>
        <w:rPr>
          <w:spacing w:val="-2"/>
          <w:u w:val="single"/>
        </w:rPr>
        <w:t xml:space="preserve"> </w:t>
      </w:r>
      <w:r>
        <w:rPr>
          <w:u w:val="single"/>
        </w:rPr>
        <w:t>érintettek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jogai:</w:t>
      </w:r>
    </w:p>
    <w:p w14:paraId="4E5D3946" w14:textId="77777777" w:rsidR="00C8601E" w:rsidRDefault="00A52019">
      <w:pPr>
        <w:pStyle w:val="Szvegtrzs"/>
        <w:spacing w:before="140"/>
      </w:pPr>
      <w:r>
        <w:t>A</w:t>
      </w:r>
      <w:r>
        <w:rPr>
          <w:spacing w:val="-3"/>
        </w:rPr>
        <w:t xml:space="preserve"> </w:t>
      </w:r>
      <w:r>
        <w:t>Pályázó</w:t>
      </w:r>
      <w:r>
        <w:rPr>
          <w:spacing w:val="-2"/>
        </w:rPr>
        <w:t xml:space="preserve"> kérelmezheti:</w:t>
      </w:r>
    </w:p>
    <w:p w14:paraId="4E5D3947" w14:textId="77777777" w:rsidR="00C8601E" w:rsidRDefault="00A52019">
      <w:pPr>
        <w:pStyle w:val="Listaszerbekezds"/>
        <w:numPr>
          <w:ilvl w:val="0"/>
          <w:numId w:val="1"/>
        </w:numPr>
        <w:tabs>
          <w:tab w:val="left" w:pos="836"/>
        </w:tabs>
        <w:spacing w:before="137"/>
        <w:rPr>
          <w:sz w:val="24"/>
        </w:rPr>
      </w:pPr>
      <w:r>
        <w:rPr>
          <w:sz w:val="24"/>
        </w:rPr>
        <w:t>tájékoztatását</w:t>
      </w:r>
      <w:r>
        <w:rPr>
          <w:spacing w:val="-3"/>
          <w:sz w:val="24"/>
        </w:rPr>
        <w:t xml:space="preserve"> </w:t>
      </w:r>
      <w:r>
        <w:rPr>
          <w:sz w:val="24"/>
        </w:rPr>
        <w:t>adatainak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kezeléséről;</w:t>
      </w:r>
    </w:p>
    <w:p w14:paraId="4E5D3948" w14:textId="77777777" w:rsidR="00C8601E" w:rsidRDefault="00A52019">
      <w:pPr>
        <w:pStyle w:val="Listaszerbekezds"/>
        <w:numPr>
          <w:ilvl w:val="0"/>
          <w:numId w:val="1"/>
        </w:numPr>
        <w:tabs>
          <w:tab w:val="left" w:pos="836"/>
        </w:tabs>
        <w:spacing w:before="139" w:line="360" w:lineRule="auto"/>
        <w:ind w:right="113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pályázat</w:t>
      </w:r>
      <w:r>
        <w:rPr>
          <w:spacing w:val="-14"/>
          <w:sz w:val="24"/>
        </w:rPr>
        <w:t xml:space="preserve"> </w:t>
      </w:r>
      <w:r>
        <w:rPr>
          <w:sz w:val="24"/>
        </w:rPr>
        <w:t>során</w:t>
      </w:r>
      <w:r>
        <w:rPr>
          <w:spacing w:val="-14"/>
          <w:sz w:val="24"/>
        </w:rPr>
        <w:t xml:space="preserve"> </w:t>
      </w:r>
      <w:r>
        <w:rPr>
          <w:sz w:val="24"/>
        </w:rPr>
        <w:t>rendelkezésére</w:t>
      </w:r>
      <w:r>
        <w:rPr>
          <w:spacing w:val="-15"/>
          <w:sz w:val="24"/>
        </w:rPr>
        <w:t xml:space="preserve"> </w:t>
      </w:r>
      <w:r>
        <w:rPr>
          <w:sz w:val="24"/>
        </w:rPr>
        <w:t>bocsátott</w:t>
      </w:r>
      <w:r>
        <w:rPr>
          <w:spacing w:val="-14"/>
          <w:sz w:val="24"/>
        </w:rPr>
        <w:t xml:space="preserve"> </w:t>
      </w:r>
      <w:r>
        <w:rPr>
          <w:sz w:val="24"/>
        </w:rPr>
        <w:t>adatokhoz</w:t>
      </w:r>
      <w:r>
        <w:rPr>
          <w:spacing w:val="-11"/>
          <w:sz w:val="24"/>
        </w:rPr>
        <w:t xml:space="preserve"> </w:t>
      </w:r>
      <w:r>
        <w:rPr>
          <w:sz w:val="24"/>
        </w:rPr>
        <w:t>való</w:t>
      </w:r>
      <w:r>
        <w:rPr>
          <w:spacing w:val="-14"/>
          <w:sz w:val="24"/>
        </w:rPr>
        <w:t xml:space="preserve"> </w:t>
      </w:r>
      <w:r>
        <w:rPr>
          <w:sz w:val="24"/>
        </w:rPr>
        <w:t>hozzáférést</w:t>
      </w:r>
      <w:r>
        <w:rPr>
          <w:spacing w:val="-13"/>
          <w:sz w:val="24"/>
        </w:rPr>
        <w:t xml:space="preserve"> </w:t>
      </w:r>
      <w:r>
        <w:rPr>
          <w:sz w:val="24"/>
        </w:rPr>
        <w:t>(elektronikus</w:t>
      </w:r>
      <w:r>
        <w:rPr>
          <w:spacing w:val="-14"/>
          <w:sz w:val="24"/>
        </w:rPr>
        <w:t xml:space="preserve"> </w:t>
      </w:r>
      <w:r>
        <w:rPr>
          <w:sz w:val="24"/>
        </w:rPr>
        <w:t>úton vagy másolat útján);</w:t>
      </w:r>
    </w:p>
    <w:p w14:paraId="4E5D3949" w14:textId="77777777" w:rsidR="00C8601E" w:rsidRDefault="00A52019">
      <w:pPr>
        <w:pStyle w:val="Listaszerbekezds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pontatlan</w:t>
      </w:r>
      <w:r>
        <w:rPr>
          <w:spacing w:val="-4"/>
          <w:sz w:val="24"/>
        </w:rPr>
        <w:t xml:space="preserve"> </w:t>
      </w:r>
      <w:r>
        <w:rPr>
          <w:sz w:val="24"/>
        </w:rPr>
        <w:t>adatainak</w:t>
      </w:r>
      <w:r>
        <w:rPr>
          <w:spacing w:val="-2"/>
          <w:sz w:val="24"/>
        </w:rPr>
        <w:t xml:space="preserve"> </w:t>
      </w:r>
      <w:r>
        <w:rPr>
          <w:sz w:val="24"/>
        </w:rPr>
        <w:t>helyesbítését,</w:t>
      </w:r>
      <w:r>
        <w:rPr>
          <w:spacing w:val="-1"/>
          <w:sz w:val="24"/>
        </w:rPr>
        <w:t xml:space="preserve"> </w:t>
      </w:r>
      <w:r>
        <w:rPr>
          <w:sz w:val="24"/>
        </w:rPr>
        <w:t>hiányos</w:t>
      </w:r>
      <w:r>
        <w:rPr>
          <w:spacing w:val="-3"/>
          <w:sz w:val="24"/>
        </w:rPr>
        <w:t xml:space="preserve"> </w:t>
      </w:r>
      <w:r>
        <w:rPr>
          <w:sz w:val="24"/>
        </w:rPr>
        <w:t>adatainak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kiegészítését;</w:t>
      </w:r>
    </w:p>
    <w:p w14:paraId="4E5D394A" w14:textId="77777777" w:rsidR="00C8601E" w:rsidRDefault="00A52019">
      <w:pPr>
        <w:pStyle w:val="Listaszerbekezds"/>
        <w:numPr>
          <w:ilvl w:val="0"/>
          <w:numId w:val="1"/>
        </w:numPr>
        <w:tabs>
          <w:tab w:val="left" w:pos="836"/>
        </w:tabs>
        <w:spacing w:before="137" w:line="360" w:lineRule="auto"/>
        <w:ind w:right="121"/>
        <w:rPr>
          <w:sz w:val="24"/>
        </w:rPr>
      </w:pPr>
      <w:r>
        <w:rPr>
          <w:sz w:val="24"/>
        </w:rPr>
        <w:t>adatainak</w:t>
      </w:r>
      <w:r>
        <w:rPr>
          <w:spacing w:val="80"/>
          <w:sz w:val="24"/>
        </w:rPr>
        <w:t xml:space="preserve"> </w:t>
      </w:r>
      <w:r>
        <w:rPr>
          <w:sz w:val="24"/>
        </w:rPr>
        <w:t>törlését,</w:t>
      </w:r>
      <w:r>
        <w:rPr>
          <w:spacing w:val="80"/>
          <w:sz w:val="24"/>
        </w:rPr>
        <w:t xml:space="preserve"> </w:t>
      </w:r>
      <w:r>
        <w:rPr>
          <w:sz w:val="24"/>
        </w:rPr>
        <w:t>kezelésének</w:t>
      </w:r>
      <w:r>
        <w:rPr>
          <w:spacing w:val="80"/>
          <w:sz w:val="24"/>
        </w:rPr>
        <w:t xml:space="preserve"> </w:t>
      </w:r>
      <w:r>
        <w:rPr>
          <w:sz w:val="24"/>
        </w:rPr>
        <w:t>korlátozását,</w:t>
      </w:r>
      <w:r>
        <w:rPr>
          <w:spacing w:val="80"/>
          <w:sz w:val="24"/>
        </w:rPr>
        <w:t xml:space="preserve"> </w:t>
      </w:r>
      <w:r>
        <w:rPr>
          <w:sz w:val="24"/>
        </w:rPr>
        <w:t>ha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ahhoz</w:t>
      </w:r>
      <w:r>
        <w:rPr>
          <w:spacing w:val="80"/>
          <w:sz w:val="24"/>
        </w:rPr>
        <w:t xml:space="preserve"> </w:t>
      </w:r>
      <w:r>
        <w:rPr>
          <w:sz w:val="24"/>
        </w:rPr>
        <w:t>szükséges</w:t>
      </w:r>
      <w:r>
        <w:rPr>
          <w:spacing w:val="80"/>
          <w:sz w:val="24"/>
        </w:rPr>
        <w:t xml:space="preserve"> </w:t>
      </w:r>
      <w:r>
        <w:rPr>
          <w:sz w:val="24"/>
        </w:rPr>
        <w:t>feltételek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fennállnak;</w:t>
      </w:r>
    </w:p>
    <w:p w14:paraId="4E5D394B" w14:textId="77777777" w:rsidR="00C8601E" w:rsidRDefault="00A52019">
      <w:pPr>
        <w:pStyle w:val="Listaszerbekezds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továbbá</w:t>
      </w:r>
      <w:r>
        <w:rPr>
          <w:spacing w:val="-3"/>
          <w:sz w:val="24"/>
        </w:rPr>
        <w:t xml:space="preserve"> </w:t>
      </w:r>
      <w:r>
        <w:rPr>
          <w:sz w:val="24"/>
        </w:rPr>
        <w:t>tiltakozhat adatainak</w:t>
      </w:r>
      <w:r>
        <w:rPr>
          <w:spacing w:val="-2"/>
          <w:sz w:val="24"/>
        </w:rPr>
        <w:t xml:space="preserve"> </w:t>
      </w:r>
      <w:r>
        <w:rPr>
          <w:sz w:val="24"/>
        </w:rPr>
        <w:t>kezelése</w:t>
      </w:r>
      <w:r>
        <w:rPr>
          <w:spacing w:val="-2"/>
          <w:sz w:val="24"/>
        </w:rPr>
        <w:t xml:space="preserve"> ellen.</w:t>
      </w:r>
    </w:p>
    <w:p w14:paraId="4E5D394C" w14:textId="77777777" w:rsidR="00C8601E" w:rsidRDefault="00A52019">
      <w:pPr>
        <w:pStyle w:val="Szvegtrzs"/>
        <w:spacing w:before="139" w:line="360" w:lineRule="auto"/>
      </w:pPr>
      <w:r>
        <w:t>Amennyiben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érintett</w:t>
      </w:r>
      <w:r>
        <w:rPr>
          <w:spacing w:val="40"/>
        </w:rPr>
        <w:t xml:space="preserve"> </w:t>
      </w:r>
      <w:r>
        <w:t>hozzájárulását</w:t>
      </w:r>
      <w:r>
        <w:rPr>
          <w:spacing w:val="40"/>
        </w:rPr>
        <w:t xml:space="preserve"> </w:t>
      </w:r>
      <w:r>
        <w:t>visszavonja,</w:t>
      </w:r>
      <w:r>
        <w:rPr>
          <w:spacing w:val="40"/>
        </w:rPr>
        <w:t xml:space="preserve"> </w:t>
      </w:r>
      <w:r>
        <w:t>az</w:t>
      </w:r>
      <w:r>
        <w:rPr>
          <w:spacing w:val="69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érinti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visszavonás</w:t>
      </w:r>
      <w:r>
        <w:rPr>
          <w:spacing w:val="40"/>
        </w:rPr>
        <w:t xml:space="preserve"> </w:t>
      </w:r>
      <w:r>
        <w:t>előtt,</w:t>
      </w:r>
      <w:r>
        <w:rPr>
          <w:spacing w:val="4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hozzájárulás alapján végrehajtott adatkezelés jogszerűségét.</w:t>
      </w:r>
    </w:p>
    <w:p w14:paraId="4E5D394D" w14:textId="77777777" w:rsidR="00C8601E" w:rsidRDefault="00C8601E">
      <w:pPr>
        <w:pStyle w:val="Szvegtrzs"/>
        <w:spacing w:before="138"/>
        <w:ind w:left="0"/>
      </w:pPr>
    </w:p>
    <w:p w14:paraId="4E5D394E" w14:textId="77777777" w:rsidR="00C8601E" w:rsidRDefault="00A52019">
      <w:pPr>
        <w:pStyle w:val="Szvegtrzs"/>
      </w:pPr>
      <w:r>
        <w:rPr>
          <w:u w:val="single"/>
        </w:rPr>
        <w:t>Az</w:t>
      </w:r>
      <w:r>
        <w:rPr>
          <w:spacing w:val="-2"/>
          <w:u w:val="single"/>
        </w:rPr>
        <w:t xml:space="preserve"> </w:t>
      </w:r>
      <w:r>
        <w:rPr>
          <w:u w:val="single"/>
        </w:rPr>
        <w:t>érintett</w:t>
      </w:r>
      <w:r>
        <w:rPr>
          <w:spacing w:val="-1"/>
          <w:u w:val="single"/>
        </w:rPr>
        <w:t xml:space="preserve"> </w:t>
      </w:r>
      <w:r>
        <w:rPr>
          <w:u w:val="single"/>
        </w:rPr>
        <w:t>jogorvoslati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lehetőségei</w:t>
      </w:r>
      <w:r>
        <w:rPr>
          <w:spacing w:val="-2"/>
        </w:rPr>
        <w:t>:</w:t>
      </w:r>
    </w:p>
    <w:p w14:paraId="4E5D394F" w14:textId="77777777" w:rsidR="00C8601E" w:rsidRDefault="00A52019">
      <w:pPr>
        <w:pStyle w:val="Szvegtrzs"/>
        <w:spacing w:before="139"/>
        <w:jc w:val="both"/>
      </w:pPr>
      <w:r>
        <w:t>A</w:t>
      </w:r>
      <w:r>
        <w:rPr>
          <w:spacing w:val="-5"/>
        </w:rPr>
        <w:t xml:space="preserve"> </w:t>
      </w:r>
      <w:r>
        <w:t>Pályázó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jogainak</w:t>
      </w:r>
      <w:r>
        <w:rPr>
          <w:spacing w:val="-2"/>
        </w:rPr>
        <w:t xml:space="preserve"> </w:t>
      </w:r>
      <w:r>
        <w:t>megsértése</w:t>
      </w:r>
      <w:r>
        <w:rPr>
          <w:spacing w:val="-2"/>
        </w:rPr>
        <w:t xml:space="preserve"> esetén,</w:t>
      </w:r>
    </w:p>
    <w:p w14:paraId="4E5D3950" w14:textId="77777777" w:rsidR="00C8601E" w:rsidRDefault="00A52019">
      <w:pPr>
        <w:pStyle w:val="Listaszerbekezds"/>
        <w:numPr>
          <w:ilvl w:val="1"/>
          <w:numId w:val="1"/>
        </w:numPr>
        <w:tabs>
          <w:tab w:val="left" w:pos="1556"/>
        </w:tabs>
        <w:spacing w:before="137" w:line="360" w:lineRule="auto"/>
        <w:ind w:right="119"/>
        <w:jc w:val="both"/>
        <w:rPr>
          <w:sz w:val="24"/>
        </w:rPr>
      </w:pPr>
      <w:r>
        <w:rPr>
          <w:sz w:val="24"/>
        </w:rPr>
        <w:t xml:space="preserve">bírósághoz fordulhat (Fővárosi Törvényszék, 1055 Budapest, Markó u. 27. </w:t>
      </w:r>
      <w:hyperlink r:id="rId8">
        <w:r>
          <w:rPr>
            <w:color w:val="0462C1"/>
            <w:spacing w:val="-2"/>
            <w:sz w:val="24"/>
            <w:u w:val="single" w:color="0462C1"/>
          </w:rPr>
          <w:t>http://fovarositorvenyszek.birosag.hu/</w:t>
        </w:r>
      </w:hyperlink>
      <w:r>
        <w:rPr>
          <w:spacing w:val="-2"/>
          <w:sz w:val="24"/>
        </w:rPr>
        <w:t>);</w:t>
      </w:r>
    </w:p>
    <w:p w14:paraId="4E5D3951" w14:textId="77777777" w:rsidR="00C8601E" w:rsidRDefault="00A52019">
      <w:pPr>
        <w:pStyle w:val="Listaszerbekezds"/>
        <w:numPr>
          <w:ilvl w:val="1"/>
          <w:numId w:val="1"/>
        </w:numPr>
        <w:tabs>
          <w:tab w:val="left" w:pos="1556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valamint vizsgálatot kezdeményezhet a Nemzeti Adatvédelmi és Információszabadság Hatóságnál (NAIH, 1055 Budapest, Falk Miksa u. 9-11., </w:t>
      </w:r>
      <w:hyperlink r:id="rId9">
        <w:r>
          <w:rPr>
            <w:color w:val="0462C1"/>
            <w:sz w:val="24"/>
            <w:u w:val="single" w:color="0462C1"/>
          </w:rPr>
          <w:t>www.naih.hu</w:t>
        </w:r>
        <w:r>
          <w:rPr>
            <w:sz w:val="24"/>
          </w:rPr>
          <w:t>,</w:t>
        </w:r>
      </w:hyperlink>
      <w:r>
        <w:rPr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ugyfelszolgalat@naih.hu</w:t>
        </w:r>
      </w:hyperlink>
      <w:r>
        <w:rPr>
          <w:sz w:val="24"/>
        </w:rPr>
        <w:t>), illetve bármely tagállami nemzeti adatvédelmi hatóságnál.</w:t>
      </w:r>
    </w:p>
    <w:p w14:paraId="4E5D3952" w14:textId="77777777" w:rsidR="00C8601E" w:rsidRDefault="00C8601E">
      <w:pPr>
        <w:pStyle w:val="Szvegtrzs"/>
        <w:spacing w:before="139"/>
        <w:ind w:left="0"/>
      </w:pPr>
    </w:p>
    <w:p w14:paraId="4E5D3953" w14:textId="0B13F021" w:rsidR="00C8601E" w:rsidRDefault="00A52019">
      <w:pPr>
        <w:pStyle w:val="Szvegtrzs"/>
        <w:spacing w:before="1"/>
        <w:jc w:val="both"/>
      </w:pPr>
      <w:r>
        <w:t>Budapest,</w:t>
      </w:r>
      <w:r>
        <w:rPr>
          <w:spacing w:val="-4"/>
        </w:rPr>
        <w:t xml:space="preserve"> </w:t>
      </w:r>
      <w:r>
        <w:t>2024</w:t>
      </w:r>
      <w:r>
        <w:t>.</w:t>
      </w:r>
      <w:r>
        <w:rPr>
          <w:spacing w:val="-2"/>
        </w:rPr>
        <w:t xml:space="preserve"> </w:t>
      </w:r>
      <w:r>
        <w:t>június 07.</w:t>
      </w:r>
    </w:p>
    <w:sectPr w:rsidR="00C8601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429F"/>
    <w:multiLevelType w:val="hybridMultilevel"/>
    <w:tmpl w:val="F9C0DA3C"/>
    <w:lvl w:ilvl="0" w:tplc="EE76CB58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A67C8B16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900F12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C838C32C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0166F40A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C0843F2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AC04BAF6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DE2915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1ED8A386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46003808"/>
    <w:multiLevelType w:val="hybridMultilevel"/>
    <w:tmpl w:val="721C3886"/>
    <w:lvl w:ilvl="0" w:tplc="FCA6202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D64AF50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01685382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96C4A9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D7E880BC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0F0C8EF4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CDFA872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7A1CEE1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746CCCF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696351C1"/>
    <w:multiLevelType w:val="hybridMultilevel"/>
    <w:tmpl w:val="1FAC5A2A"/>
    <w:lvl w:ilvl="0" w:tplc="71D0A7F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F24143A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78E21CA4">
      <w:numFmt w:val="bullet"/>
      <w:lvlText w:val="•"/>
      <w:lvlJc w:val="left"/>
      <w:pPr>
        <w:ind w:left="2420" w:hanging="360"/>
      </w:pPr>
      <w:rPr>
        <w:rFonts w:hint="default"/>
        <w:lang w:val="hu-HU" w:eastAsia="en-US" w:bidi="ar-SA"/>
      </w:rPr>
    </w:lvl>
    <w:lvl w:ilvl="3" w:tplc="2454138C">
      <w:numFmt w:val="bullet"/>
      <w:lvlText w:val="•"/>
      <w:lvlJc w:val="left"/>
      <w:pPr>
        <w:ind w:left="3281" w:hanging="360"/>
      </w:pPr>
      <w:rPr>
        <w:rFonts w:hint="default"/>
        <w:lang w:val="hu-HU" w:eastAsia="en-US" w:bidi="ar-SA"/>
      </w:rPr>
    </w:lvl>
    <w:lvl w:ilvl="4" w:tplc="2EE8E6B4">
      <w:numFmt w:val="bullet"/>
      <w:lvlText w:val="•"/>
      <w:lvlJc w:val="left"/>
      <w:pPr>
        <w:ind w:left="4142" w:hanging="360"/>
      </w:pPr>
      <w:rPr>
        <w:rFonts w:hint="default"/>
        <w:lang w:val="hu-HU" w:eastAsia="en-US" w:bidi="ar-SA"/>
      </w:rPr>
    </w:lvl>
    <w:lvl w:ilvl="5" w:tplc="3B8024C0">
      <w:numFmt w:val="bullet"/>
      <w:lvlText w:val="•"/>
      <w:lvlJc w:val="left"/>
      <w:pPr>
        <w:ind w:left="5002" w:hanging="360"/>
      </w:pPr>
      <w:rPr>
        <w:rFonts w:hint="default"/>
        <w:lang w:val="hu-HU" w:eastAsia="en-US" w:bidi="ar-SA"/>
      </w:rPr>
    </w:lvl>
    <w:lvl w:ilvl="6" w:tplc="3314EEC4">
      <w:numFmt w:val="bullet"/>
      <w:lvlText w:val="•"/>
      <w:lvlJc w:val="left"/>
      <w:pPr>
        <w:ind w:left="5863" w:hanging="360"/>
      </w:pPr>
      <w:rPr>
        <w:rFonts w:hint="default"/>
        <w:lang w:val="hu-HU" w:eastAsia="en-US" w:bidi="ar-SA"/>
      </w:rPr>
    </w:lvl>
    <w:lvl w:ilvl="7" w:tplc="72303D24">
      <w:numFmt w:val="bullet"/>
      <w:lvlText w:val="•"/>
      <w:lvlJc w:val="left"/>
      <w:pPr>
        <w:ind w:left="6724" w:hanging="360"/>
      </w:pPr>
      <w:rPr>
        <w:rFonts w:hint="default"/>
        <w:lang w:val="hu-HU" w:eastAsia="en-US" w:bidi="ar-SA"/>
      </w:rPr>
    </w:lvl>
    <w:lvl w:ilvl="8" w:tplc="F8C410C2">
      <w:numFmt w:val="bullet"/>
      <w:lvlText w:val="•"/>
      <w:lvlJc w:val="left"/>
      <w:pPr>
        <w:ind w:left="7584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752F4B41"/>
    <w:multiLevelType w:val="hybridMultilevel"/>
    <w:tmpl w:val="632C2BFE"/>
    <w:lvl w:ilvl="0" w:tplc="39389F56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10D0471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011852E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EEAE4FAC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CC185B6A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5B3ECB98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3BB88EC6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CCB827C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3F76FD88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7F605A90"/>
    <w:multiLevelType w:val="hybridMultilevel"/>
    <w:tmpl w:val="00C28E24"/>
    <w:lvl w:ilvl="0" w:tplc="75DA9684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86C5788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86169622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22569FEA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5656A1BC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4B08EC36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931E657A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9954C114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C546851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 w16cid:durableId="1096756182">
    <w:abstractNumId w:val="2"/>
  </w:num>
  <w:num w:numId="2" w16cid:durableId="2041123958">
    <w:abstractNumId w:val="3"/>
  </w:num>
  <w:num w:numId="3" w16cid:durableId="814299936">
    <w:abstractNumId w:val="0"/>
  </w:num>
  <w:num w:numId="4" w16cid:durableId="435491037">
    <w:abstractNumId w:val="1"/>
  </w:num>
  <w:num w:numId="5" w16cid:durableId="1222060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01E"/>
    <w:rsid w:val="008C04A6"/>
    <w:rsid w:val="00A52019"/>
    <w:rsid w:val="00C8601E"/>
    <w:rsid w:val="00D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91B"/>
  <w15:docId w15:val="{537BA37F-25CF-4D93-9341-963104E6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137"/>
      <w:ind w:left="717" w:right="719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6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varositorvenyszek.birosag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nismeret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.h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csanyialapitvany.hu" TargetMode="External"/><Relationship Id="rId10" Type="http://schemas.openxmlformats.org/officeDocument/2006/relationships/hyperlink" Target="file://localhost/C:/Users/ll06036/AppData/Roaming/Microsoft/Word/ugyfelszolgalat%40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ih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Gál András</cp:lastModifiedBy>
  <cp:revision>3</cp:revision>
  <dcterms:created xsi:type="dcterms:W3CDTF">2024-06-06T15:20:00Z</dcterms:created>
  <dcterms:modified xsi:type="dcterms:W3CDTF">2024-06-06T15:21:00Z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Producer">
    <vt:lpwstr>3-Heights(TM) PDF Security Shell 4.8.25.2 (http://www.pdf-tools.com)</vt:lpwstr>
  </property>
</Properties>
</file>